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36"/>
          <w:szCs w:val="36"/>
          <w:shd w:val="clear" w:fill="FFFFFF"/>
        </w:rPr>
      </w:pPr>
      <w:r>
        <w:rPr>
          <w:rFonts w:hint="eastAsia" w:ascii="宋体" w:hAnsi="宋体" w:eastAsia="宋体" w:cs="宋体"/>
          <w:i w:val="0"/>
          <w:iCs w:val="0"/>
          <w:caps w:val="0"/>
          <w:color w:val="333333"/>
          <w:spacing w:val="0"/>
          <w:sz w:val="54"/>
          <w:szCs w:val="54"/>
          <w:shd w:val="clear" w:fill="FFFFFF"/>
        </w:rPr>
        <w:t>  </w:t>
      </w:r>
      <w:bookmarkStart w:id="0" w:name="_GoBack"/>
      <w:r>
        <w:rPr>
          <w:rFonts w:hint="eastAsia" w:ascii="宋体" w:hAnsi="宋体" w:eastAsia="宋体" w:cs="宋体"/>
          <w:i w:val="0"/>
          <w:iCs w:val="0"/>
          <w:caps w:val="0"/>
          <w:color w:val="333333"/>
          <w:spacing w:val="0"/>
          <w:sz w:val="36"/>
          <w:szCs w:val="36"/>
          <w:shd w:val="clear" w:fill="FFFFFF"/>
        </w:rPr>
        <w:t>抚顺市审计工作“十四五”发展规划</w:t>
      </w:r>
      <w:bookmarkEnd w:id="0"/>
    </w:p>
    <w:p>
      <w:pPr>
        <w:rPr>
          <w:rFonts w:hint="eastAsia" w:ascii="宋体" w:hAnsi="宋体" w:eastAsia="宋体" w:cs="宋体"/>
          <w:i w:val="0"/>
          <w:iCs w:val="0"/>
          <w:caps w:val="0"/>
          <w:color w:val="333333"/>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ascii="SourceHanSansCN-Regular" w:hAnsi="SourceHanSansCN-Regular" w:eastAsia="SourceHanSansCN-Regular" w:cs="SourceHanSansCN-Regular"/>
          <w:i w:val="0"/>
          <w:iCs w:val="0"/>
          <w:caps w:val="0"/>
          <w:color w:val="333333"/>
          <w:spacing w:val="0"/>
          <w:sz w:val="21"/>
          <w:szCs w:val="21"/>
        </w:rPr>
      </w:pPr>
      <w:r>
        <w:rPr>
          <w:rFonts w:ascii="仿宋" w:hAnsi="仿宋" w:eastAsia="仿宋" w:cs="仿宋"/>
          <w:i w:val="0"/>
          <w:iCs w:val="0"/>
          <w:caps w:val="0"/>
          <w:color w:val="333333"/>
          <w:spacing w:val="0"/>
          <w:sz w:val="31"/>
          <w:szCs w:val="31"/>
          <w:bdr w:val="none" w:color="auto" w:sz="0" w:space="0"/>
          <w:shd w:val="clear" w:fill="FFFFFF"/>
        </w:rPr>
        <w:t>为深入贯彻落实习近平总书记关于审计工作的重要讲话和重要指示批示精神，根据《“十四五”国家审计工作发展规划》、《辽宁省审计工作“十四五”发展规划》、《抚顺市国民经济和社会发展第十四个五年规划和2035年远景目标纲要》,结合抚顺市审计工作实际，编制本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十三五”时期，全市审计机关坚持以习近平新时代中国特色社会主义思想为指导，全面贯彻党的十九大和十九届二中、三中、四中、五中全会精神，在市委、市政府的正确领导下，围绕中心、服务大局，开展审计项目1388个，查出违规违纪和管理不规范问题金额450.89亿元，移送问题案件线索49件，连续三年对“重强抓”专项行动、连续六年对亿元以上重点项目建设开展跟踪审计，积极参与全市历史遗留问题处置工作，圆满完成自然资源资产审计“全覆盖”的工作目标</w:t>
      </w:r>
      <w:r>
        <w:rPr>
          <w:rStyle w:val="5"/>
          <w:rFonts w:hint="eastAsia" w:ascii="仿宋" w:hAnsi="仿宋" w:eastAsia="仿宋" w:cs="仿宋"/>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构建了审计推进、督考督办、纪委监委和组织部门问责的审计揭示问题闭环整改模式，充分发挥了审计“治已病、防未病”的监督保障作用，为抚顺振兴发展做出了贡献。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十四五”时期，抚顺将以推动高质量发展为主题，以深化供给侧结构性改革为主线，以改革创新为根本动力，坚持“工业立市、工业强市、产业兴市”，大力发展现代实体经济、实体产业，建设“两大基地”，发展“六大产业”，推进“三个融合”，建设“五个抚顺”，开启抚顺社会主义现代化建设新征程。在市委、市政府的坚强领导下，全市审计机关要深入领会把握新发展阶段、贯彻新发展理念、构建新发展格局的丰富内涵和实践要求，积极适应并主动融入全市改革发展大局，促进重大政策措施落实，促进财政资金集约高效使用，促进全面深化改革、促进权力规范运行，在服务保障经济社会高质量发展中展现审计新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要坚持以习近平新时代中国特色社会主义思想为指导，全面贯彻党的十九大和十九届二中、三中、四中、五中全会精神，深入贯彻落实习近平总书记关于东北、辽宁振兴发展的重要讲话和指示精神，增强“四个意识”、坚定“四个自信”、做到“两个维护”，坚持党对审计工作的集中统一领导，认真落实市委市政府和省审计厅的工作部署，推动抚顺高质量发展。围绕统筹推进“五位一体”总体布局和协调推进“四个全面”战略布局，依法全面履行审计监督职责，做好常态化“经济体检”工作，加快构建集中统一、全面覆盖、权威高效的审计监督体系，着力提升审计工作的质量和实效，着力提高审计队伍能力和素质，为抚顺市“十四五”振兴发展提供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（二）工作原则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坚持党的全面领导。认真贯彻习近平总书记关于审计工作的重要讲话和重要指示批示精神，全面落实党中央对审计工作集中统一领导的各项要求，提高政治判断力、政治领悟力、政治执行力，提高贯彻新发展理念的能力和水平，主动服从服务抚顺振兴发展大局，切实从讲政治的高度做好审计工作。把党中央精神体现到谋划审计工作、履行审计职责、实施审计项目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坚持依法审计。依法全面履行审计监督职责，始终做到法定职责必须为、法无授权不可为，聚焦主责主业，依照法定职责、权限和程序行使审计监督权。坚持原则、恪尽职守、勤勉尽责，始终做到查真相、说真话、报实情。全面辩证地看待审计发现的问题，按照“三个区分开来”要求，客观审慎作出评价和结论，牢固树立“有问题没发现是失职、发现问题不报告是渎职”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坚持以人民为中心。把促进实现好、维护好、发展好最广大人民根本利益作为审计工作的出发点和落脚点，把改善人民生活品质、推动共同富裕作为切入点和着力点，深入分析民生重点任务的推进情况和功能效应，推动惠民富民政策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4. 坚持改革创新。与时俱进，推进审计理念、思路、方法、制度、机制创新，精准把握各类审计事项的改革方向、目标、路径和政策意图，更加注重从体制、机制、制度层面破解问题，堵塞漏洞，治本固本，推动源头治理，促进形成高水平的制度创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5. 坚持系统观念。善于用政治眼光分析审计发现的经济社会问题，善于从审计发现的倾向性、苗头性问题中发现政治问题的端倪，从经济监督中体现政治导向、政治要求。善于把审计发现的问题贯通起来分析，善于把审计事项置于抚顺全面振兴全方位振兴大背景下审视，增强审计工作的前瞻性、整体性和协同性，推进审计工作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（三）发展目标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健全集中统一的审计工作体制机制。把加强党的全面领导落实到审计工作全过程各环节，认真执行中央、省、市委审计委员会工作部署要求，强化市委审计委员会对抚顺地区审计工作的统筹部署，强化上级审计委员会对下级审计委员会的领导，通过规划计划、工作调度、请示报告、监督考核、督查督办等，聚合审计目标，统筹审计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构建全面覆盖的审计工作格局。强化全市审计力量统筹，优化配置全市审计机关和内部审计、社会审计力量，采取上下联动、交叉审计、混合编组等审计组织方式，使审计工作上下贯通、互补互促、整体推进，实现审计全覆盖纵向与横向相统一、有形与有效相统一、数量与质量相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完善权威高效的审计工作运行机制。着力提升审计工作的质量和实效，加强审计管理运行的法治化、规范化建设，健全审计业务全流程、全链条闭环管理机制，规范计划编制、组织实施、复核审理、结果运用、督促整改等各环节工作，把牢审计质量“生命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4. 健全高素质专业化审计队伍建设机制。坚持政治强审、科技强审，完善审计干部培养和管理机制，着力提高审计干部的政治能力和专业水平，提升审计人员发现问题、评价判断、客观分析的能力,努力建设一支政治过硬、作风过硬、能力过硬的审计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做好“十四五”时期的审计工作，必须围绕抚顺市“十四五”经济社会发展的主要目标任务，坚持全面覆盖、突出重点、靶向发力，推动党中央决策部署落实，推动高质量发展，促进防范化解风险，促进净化政治生态和反腐倡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（一）政策落实跟踪审计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按照上级审计机关政策落实跟踪审计项目安排，以贯彻落实重大决策部署、促进政令畅通为目标，以资金保障、项目落地和任务推进为抓手，围绕经济社会发展、抚顺市城乡建设、生态、产业三大空间布局、构建“一带七区（园）”工业布局的区域发展战略、“六稳”、“六保”、乡村振兴等目标任务，坚持结果导向，聚焦重大政策措施、重大改革任务、重大项目、重点资金。通过项目化组织实施、全口径成果综合、点面结合等方式，深入分析与预算、资金、项目相关联、相对应的政策执行情况和实施效果，及时反映新情况新问题，发挥专业优势，确保审深审透，从更高层次发挥审计监督作用。着力揭示突出问题和重大风险，关注政策落实和民生实效，推动区域协调发展和以人为核心的新型城镇化建设，助力抚顺经济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（二）财政审计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以增强预算执行和财政收支的真实性、合法性和效益性，推进预算规范管理、建立现代财税制度、优化投资结构为目标，加强对预算执行、重点专项资金和政府财务报告等的审计。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财政预算执行及决算草案审计。围绕财政预算执行过程和结果，重点关注预算收入统筹、预算支出管理、重点专项资金使用、预算编制的合规性和完整性、预算执行和绩效管理、基层“三保”、政府财务报告体系建设及实施等情况，加强对财政直达资金、专项转移支付、专项债券等的上下联动审计，促进加强财政资源统筹，优化财政支出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部门预算执行及决算草案审计。围绕部门预算的完整性、规范性、真实性，重点关注预算执行、中央八项规定精神执行以及财经法纪执行等情况，对党政工作机关、事业单位、人民团体等部门预算执行和决算草案5年内至少审计1次，对组织预算执行、参与预算分配的重点部门和资金量大、涉及面广的单位每年安排审计，促进各预算单位规范管理，严肃财经纪律，增强预算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政府债务审计。重点关注地方政府债务风险防控、隐性债务化解和地方政府债券资金使用绩效等情况，促进地方政府遏制隐性债务增量、稳妥化解存量，提高政府债券资金使用绩效，促进健全政府债务管理制度。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（三）经济责任审计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以强化领导干部监督管理，促进干部履职尽责、担当作为为目标，加强对各级党政主要领导干部和国有企事业单位主要领导人员经济责任审计。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科学制定经济责任审计计划。根据领导干部监督需要和审计资源等实际情况，结合审计对象分类管理办法，以任中审计为主，坚持党政同责、同责同审，科学制定经济责任审计中长期规划和年度审计项目计划。同时，加强经济责任审计与领导干部自然资源资产离任审计等其他审计的统筹协调，科学配置审计资源，创新审计组织管理，不断提高经济责任审计计划的科学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规范经济责任审计评价。按照权责一致原则，在审计查证或者认定事实的基础上，依照有关党内法规、法律法规、政策规定、责任制考核目标等，对领导干部履行经济责任情况进行评价。贯彻落实“三个区分开来”要求，综合考虑相关问题的历史背景、决策过程、性质后果和领导干部实际所起的作用等情况，准确界定责任，力求客观公正、实事求是，促进领导干部履职尽责、担当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深化经济责任审计结果运用。加强与经济责任审计工作联席会议成员单位及有关部门间的沟通协调，发挥监督合力，创新经济责任审计结果运用的方式方法，健全完善联合反馈审计结果、联合督查审计整改等工作协调机制，搭建有效的经济责任审计信息交互共享平台，推动将经济责任审计结果以及整改情况作为考核、任免、奖惩被审计领导干部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（四）资源环境审计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以推动加快绿色低碳发展、提高资源利用效率、改善生态环境质量为目标，全面深化领导干部自然资源资产离任（任中）审计，加强对生态文明建设领域资金、项目和相关政策落实情况的审计。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领导干部自然资源资产离任审计。根据中央关于加强领导干部自然资源资产离任审计的决策部署，按照领导干部自然资源资产离任审计相关要求，围绕土地、矿产、水、森林等自然资源开发利用和生态保护修复情况，加大重点地区和重点部门的审计力度，改进审计方式，提高审计质量，有效推动领导干部落实生态文明建设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资源环境和生态文明相关资金政策落实情况审计。围绕节能减排、污染防治、生态保护修复、资源开发利用等相关目标任务，重点关注相关资金的分配、管理和使用以及项目实施情况，关注山水林田湖草系统治理、自然资源节约集约利用和保护、生态保护补偿机制建设、重点领域和重点地区污染防治等情况，促进经济社会发展全面绿色转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（五）公共投资审计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以推动落实抚顺市“十四五”规划重大公共建设项目，督促建设单位加强资金和项目管理，提高政府投资绩效为目标，加强重大公共工程项目审计监督，推进投资审计转型，拓展审计监督广度和深度，促进规范建设市场秩序、提高公共投资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主管部门履行建设管理职责情况审计。聚焦发展改革、规划和自然资源、交通、水利、住房和城乡建设等主管部门履行建设管理职责，重点关注行业管理政策制度与行业规划制定、市场准入与管理调控、行政监督执法和重点专项资金使用监管等环节，推进完善建设管理体制机制、提升建设监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项目建设单位履行管理责任情况审计。聚焦项目管理主体责任履行，重点关注项目建设单位科研立项、规划设计、招投标、合同管理、质量安全管理、征地拆迁等重点环节，促使建设单位强化责任、正确履职，规范工程建设项目全过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重大公共投资项目建设管理情况审计。围绕抚顺市“十四五”规划确定的重大公共工程项目，重点关注建设管理、资金管理、工程质量、工程造价等关键环节，以及投资项目规划布局、投向结构和经济社会环境效益等情况，促进投资领域提质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（六）农业农村审计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以提高农业综合生产能力，保障国家粮食安全，促进农业供给侧改革，推动巩固拓展脱贫攻坚成果和全面推进乡村振兴为目标，加强对农业农村相关专项资金、项目和政策落实情况的审计。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粮食和重要农产品稳产保供相关政策落实情况审计。围绕藏粮于地、藏粮于技任务的落实、优化农业产业结构和区域布局、促进农业绿色发展，重点关注高标准农田建设、优势特色农业产业发展、农业科技创新、农业结构调整等情况，强化耕地保护和质量提升，提高农业质量和竞争力,深化农业供给侧结构性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乡村建设行动实施情况审计。围绕乡村振兴战略政策提出“产业兴旺、生态宜居、乡风文明、治理有效、生活富裕”总体要求，重点关注乡村产业壮大、新型农业经营主体和服务主体建设、农村基础设施提档升级、农村厕所革命、农村废弃物处理、完善农村公共服务保障体系建设情况，健全城乡融合发展体制机制和建设美丽宜业宜居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农业农村改革任务推进情况审计。围绕深化农业农村改革、加强农业农村发展要素保障等，重点关注农村土地制度改革、农村宅基地改革、农村集体产权制度改革、农业保险体系完善政策落实情况，促进巩固完善农村基本经营制度,健全农业农村投入保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4. 巩固拓展脱贫攻坚成果同乡村振兴有效衔接审计。围绕扶贫项目资金资产管理使用、农村社会保障和救助、脱贫地区特色种养业提升等，重点关注稳定主要帮扶政策实施、防止返贫动态监测和精准帮扶开展、扶贫项目资产管理情况，推动脱贫地区产业可持续发展，促进巩固拓展脱贫攻坚成果与乡村振兴有效衔接，提升脱贫地区整体发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（七）国有企业和金融审计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以推动我市国企改革，加快国有经济布局、优化结构调整、维护国有资产安全为目标，加强对国有及国有资本占控股或主导地位的地方国有企业以及国有资本监管部门的审计。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国有企业资产负债损益审计。围绕国有企业资产负债损益的真实性、合法性、效益性，重点关注企业重大经济决策、重大项目安排、大额资金使用、资产质量、负债结构、经营成果、内部控制和“两资”处置等情况，加大对借款的偿还风险、担保的责任风险、投资的回收风险、应收账款和存货等科目中隐藏的经营风险及虚增利润等问题的揭示力度，促进企业提升会计信息质量和经营管理绩效，维护国有资产安全和保值增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国企国资改革审计。围绕现代企业制度建立，推动国有经济布局优化和结构调整，做强做优国有资本，重点关注建立国有企业法人治理结构和健全市场化经营机制，国资监管部门履行监管职责和国有资本投资运营等情况，深入揭示国有企业改革发展中的突出矛盾和制度性缺陷，推进遗留问题解决、深化国有资本运营公司改革、清理退出无效低效资产，提高国有资本配置和运行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金融审计。以防范化解重大风险、促进金融服务实体经济，推动深化金融供给侧结构性改革为目标，依法、依规加强对普惠金融政策落实审计，促进地方政府服务推进金融发展。扎实做好“六稳”、“六保”工作，持续关注金融风险重点领域、重点环节，促进健全金融风险防控、预警机制，以促进地区经济高质量发展来化解系统性金融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（八）民生审计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以提高保障和改善民生水平，确保基本民生底线，推动民生领域相关改革任务落实落地，促进健全多层次社会保障体系，维护好最广大人民根本利益为目标，加强对就业、社会保障、社会救助等重点民生资金、项目和相关政策落实情况的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就业优先政策落实情况审计。围绕减负、稳岗、扩就业等资金管理使用情况，重点关注职业技能提升行动、创业带动就业、就业帮扶等就业保障政策落实情况，推动落实高校毕业生、退役军人、农民工、灵活就业人员</w:t>
      </w:r>
      <w:r>
        <w:rPr>
          <w:rFonts w:hint="eastAsia" w:ascii="仿宋" w:hAnsi="仿宋" w:eastAsia="仿宋" w:cs="仿宋"/>
          <w:i w:val="0"/>
          <w:iCs w:val="0"/>
          <w:caps w:val="0"/>
          <w:color w:val="000000"/>
          <w:spacing w:val="0"/>
          <w:sz w:val="31"/>
          <w:szCs w:val="31"/>
          <w:bdr w:val="none" w:color="auto" w:sz="0" w:space="0"/>
          <w:shd w:val="clear" w:fill="FFFFFF"/>
        </w:rPr>
        <w:t>、新业态就业人员等重</w:t>
      </w:r>
      <w:r>
        <w:rPr>
          <w:rFonts w:hint="eastAsia" w:ascii="仿宋" w:hAnsi="仿宋" w:eastAsia="仿宋" w:cs="仿宋"/>
          <w:i w:val="0"/>
          <w:iCs w:val="0"/>
          <w:caps w:val="0"/>
          <w:color w:val="333333"/>
          <w:spacing w:val="0"/>
          <w:sz w:val="31"/>
          <w:szCs w:val="31"/>
          <w:bdr w:val="none" w:color="auto" w:sz="0" w:space="0"/>
          <w:shd w:val="clear" w:fill="FFFFFF"/>
        </w:rPr>
        <w:t>点群体就业保障，促进提高就业补助资金使用效益，健全就业公共服务体系。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社会保险基金审计。围绕养老、医疗等社会保险基金和积极应对人口老龄化相关资金管理使用情况，重点关注社会保险基金筹集使用和运行风险，推动实现基本养老保险全国统筹和基本医疗、失业、工伤保险省级统筹等改革任务目标，完善养老服务体系，促进社会保险制度公平和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社会救助、社会福利等兜底保障政策落实和资金使用情况审计。围绕最低生活保障、特困人员供养、医疗救助、残疾人补贴、优抚安置、彩票公益金等专项资金管理使用情况，重点关注资金申请、审核、分配、使用等环节存在的突出问题，推动特殊困难群体基本生活保障到位，促进完善优化分层分类、城乡统筹的社会救助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4. 教育相关情况审计。围绕基础教育、职业教育、普通高等教育等领域专项资金管理使用情况，重点关注学前教育普及普惠优质发展、义务教育均衡发展和城乡一体化、普通高中标准化、职业教育产教融合、高等教育内涵发展等政策落实情况，推动提高资金使用效益，更好服务经济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5. 卫生健康相关情况审计。围绕公共卫生体系建设、医疗服务与保障能力提升、国家基本药物制度等资金投入和管理使用情况，重点关注重大疫情防控救治体系、基层公共卫生体系、应对突发公共卫生事件能力和分级诊疗体系等建设，以及医药卫生体制改革推进情况，促进提升公共卫生服务水平和医疗资源有效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6. 文体事业相关情况审计。以满足市民公共文化旅游需求为目标，重点关注文化管理体制、公共文化服务体系建设情况，推进体育强市建设，促进提升文化软实力。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（九）督促审计查出问题全面落实整改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深入贯彻落实《关于建立健全审计查出问题整改长效机制的意见》的通知要求，不断推进审计整改工作制度化、规范化建设，做到揭示问题与解决问题相统一，解决问题背后的体制和机制性漏洞缺陷，充分发挥审计监督治已病、防未病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强化审计督促检查责任。审计机关承担审计整改的督促检查责任，对需整改的问题，按立行立改、分阶段整改、持续整改，分类提出要求，研究完善整改标准。完善全过程指导培训机制，对照审计查出问题清单，落实指导培训任务，采取一对一指导等方式，帮助被审单位制定和落实整改计划、措施。定期集中审计力量开展审计整改全面复核工作，确保审计整改结果真实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健全审计整改运行机制。建立审计整改双清单制度，审计机关和被审计单位要建立双清单、同更新、共推进。建立健全审计与巡察、督考等部门的协作机制，形成监督合力。健全审计整改报告制度，市本级年度预算执行和其他财政收支审计报告查出问题的整改结果在市审计局网站公开，被审计单位的审计整改结果要在本部门和单位网站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70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健全审计成果运用和追责问责机制。要根据有关部门的提请，将有关审计成果、问题清单、整改情况提供给纪检监察、组织人事部门、人大常委会等相关单位，不断提升审计整改成果的运用层次。不断完善审计整改约谈和责任追究机制，对拒不整改、推诿整改、敷衍整改、虚假整改的部门和单位责任人将移送市纪委监委问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三、保障措施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做好“十四五”时期的审计工作，必须坚持和加强党对审计工作的集中统一领导，严格依法规范审计行为，优化审计管理，加强审计队伍建设和审计信息化建设，夯实审计事业发展根基，高效完成“十四五”规划各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（一）加强党对审计工作的领导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进一步巩固和深化审计管理体制改革成果，健全“集中统一、全面覆盖、权威高效”的审计监督体系，市县两级党委审计委员会要把党中央对审计工作集中统一领导的各项要求认真落实到审计工作全过程、各方面，切实做到“两个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健全市县两级党委审计委员会工作运行机制。党委审计委员会要加强对本地区审计工作的领导，立足区域发展战略和本地区实际，增强审计工作的针对性和有效性。上级党委审计委员会要加强对下级党委审计委员会工作的领导。党委审计委员会办公室要认真履职尽责，加强研究谋划、沟通协调、服务保障、督察督办，确保各项部署要求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完善推动党中央关于审计工作的重大决策部署落实机制。党委审计委员会要及时传达学习习近平总书记关于审计工作的重要讲话和重要指示批示精神、党中央关于审计工作的重大决策部署、中央审计委员会会议精神，结合实际研究制定贯彻落实的具体措施。党委审计委员会办公室要建立健全审计监督重大事项督察督办制度，建立定期“回头看”和报告、通报、问责制度，加大督察督办力度，确保党中央决策部署有效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严格执行重大事项请示报告制度。对重要审计情况、重要审计报告、重大违纪违法问题线索及其处理意见等，审计机关要首先按规定请示报告，经批准后再按法定程序办理。重大事项要及时请示报告，下级党委审计委员会重大事项要向上级党委审计委员会请示报告。制定审计领域重大事项请示报告清单，实行重大事项请示报告责任追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4. 加强对全市审计工作的领导。健全县级审计机关主要负责同志向市审计局党组述职制度，加强对下级审计机关的考核和干部管理。优化全市审计项目计划的统筹和管理，合理配置审计资源，加强全员全过程审计质量控制，充分运用现代信息技术开展审计，提升审计成果利用水平，加强对内部审计工作的指导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（二）依法履行审计监督职责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深入学习贯彻习近平法治思想，牢固树立职权法定意识，进一步提升依法审计、依法行政的能力和水平，创新审计方式方法，优化审计资源配置，提高审计业务管理水平和监督效能。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优化审计资源配置。加强审计各部门工作的衔接和协调，既要不折不扣落实上级审计机关统一组织项目计划，又要服务地方党委和政府需求，在审计对象、审计时间上做好统筹。创新审计方式，加强各类型审计项目有机融合，灵活采取巡审联动、规模化专项审计、大数据审计应用、审训结合等模式，确保审计资源和审计人才的合理分配。建立中长期审计项目库，原则上每年确定的审计项目应在中长期审计项目库中筛选确定，推动年度计划和五年规划有机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依法规范审计行为。运用法治思维和法治方式推动审计工作，建立学法用法长效机制。加强法治教育培训，不断健全全员、分层次的法制教育培训体系,积极引导审计人员牢固树立法治意识，提升法律素养和法律意识，提高依法解决问题的能力。加强行政复议、行政应诉和配合政府裁决工作，依法保障行政相对人的合法权益。切实增强法治观念和依法办事能力，坚持在法定职责、权限和程序内行使审计监督权，主动接受社会监督，做到审计程序合法、审计方式遵法、审计标准依法、审计保障用法，切实提升审计的权威性和公信力。认真履行“谁执法谁普法”普法职责,积极向社会公众和被审计单位宣传与审计工作密切相关的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完善审计质量控制体系，打造审计精品。加强全流程审计质量管控,科学制定审计工作方案、实施方案。加强进度控制，整合资源、优化流程，严格执行审计项目进度管理办法、审计业务全链条闭环管理等相关规定，健全完善审核复核审理标准体系，落实审计组成员、审计组主审、审计组组长、审计机关业务部门、审理机构、总审计师和审计机关负责人对审计业务的分级质量控制责任。加大审计质量监督检查和考核力度，推进审计执法质量检查全覆盖，严格执行审计业务会议制度和审计发现重大问题及时报告制度，切实防范审计风险，提升审计质量。强化成果意识，不断提升审计报告、审计信息、审计公告等成果载体的层次和质量，多出对党委和政府决策有参考价值的精品审计成果，推动有效解决问题，真正实现“治已病”“防未病”。注重总结提炼经典审计案例和成功经验方法，组织开展优秀审计项目评选工作，发挥优秀审计项目对审计质量的示范引领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（三）加强审计队伍建设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全面落实习近平总书记“以审计精神立身、以创新规范立业、以自身建设立信”的要求，锻造信念坚定、业务精通、作风务实、清正廉洁的高素质专业化审计干部队伍。做专业上的内行人、政治上的明白人。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加强政治机关建设。深入贯彻习近平总书记关于审计精神的重要论述。深入开展党史学习教育，推进“两学一做”教育常态化制度化，健全不忘初心、牢记使命长效机制，落实党组全面从严治党责任，落实意识形态工作责任制，推动机关党建与审计业务融合发展。引导审计干部践行脚踏实地、扎实苦干、与时俱进、开拓创新的精神。严格落实中央八项规定及其实施细则精神，严格执行审计“四严禁”工作要求和“八不准”工作纪律。加强审计机关内部审计和领导干部经济责任审计，自觉接受纪检监察、人大监督、民主监督、社会监督、舆论监督等各方面监督。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开展专业能力建设。加强教育培训。根据不同情况，针对不同级别、不同岗位审计干部的工作特点进行分类培训。利用业务讲座、组织集训、以审代训等多种形式，抓好审计干部的教育和培养。鼓励审计干部考取注册类执业资格。打造学习型审计干部队伍，利用岗位练兵、案例教学等形式强化培训效果，坚持在审计一线锤炼干部过硬本领，增强“会查、会讲、会写”的真本事。整合市、县（区）两级审计力量，上下联动，形成合力，不断提升全市审计人员的整体水平。推进干部轮岗交流，提高综合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3. 完善选人用人机制。认真贯彻落实新时代党的组织路线，严格按照新时期好干部标准选人用人，严把干部入口关，按规定条件、程序开展干部考录、转任、遴选等工作，推动落实能上能下的用人机制。树立重实干重实绩的用人导向，注重在工作一线考察识别干部，着力抓好年轻干部培养，落实和完善精准考核、奖惩分明的激励约束机制，保护干部干事创业的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（四）坚持科技强审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全面贯彻落实习近平总书记关于科技强审的要求，加强审计技术创新，充分运用现代信息技术开展审计，提高审计管理现代化水平，全面提高审计能力。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1. 加强信息化建设，提升信息化支撑业务能力。完善内部网站建设和管理，建设数据分析室，保证数据存储和网络设备运行安全。完善审计管理系统，完成AO系统与OA系统信息交互管理。搭建信息化成果交流共享平台，解决计算机审计技术难题，创新计算机审计技术方法和组织方式。积极开展信息系统审计,总结提炼计算机审计方法和AO应用实例，发挥系统审计在促进审计质量提升中的作用。深入开展审计信息化理论研究，探索并制定系统审计规范性操作指南，推进先进信息技术转化为审计生产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2. 推进多结构人才培训工作。以搭建计算机技术交流平台为核心，以差异化培训为主要方式，以培养应用型、管理型审计人才为目标，通过大力开展培训工作，重点培养审计人员信息化应用能力和解决复杂问题能力，培训出具有较高计算机应用能力的复合型审计骨干，形成信息化审计应用领军型人才和管理指挥型人才多维结构的审计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四、抓好规划实施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各县区、各部门（单位）要加强对审计工作的领导，积极主动支持配合审计工作。凡是管理分配使用公共资金、公共资产、公共资源的部门和单位，凡是行使公共权力、履行经济责任的领导干部，都要依法自觉接受审计监督，认真做好审计查出问题整改工作，建立健全解决问题的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SourceHanSansCN-Regular" w:hAnsi="SourceHanSansCN-Regular" w:eastAsia="SourceHanSansCN-Regular" w:cs="SourceHanSansCN-Regular"/>
          <w:i w:val="0"/>
          <w:iCs w:val="0"/>
          <w:caps w:val="0"/>
          <w:color w:val="333333"/>
          <w:spacing w:val="0"/>
          <w:sz w:val="21"/>
          <w:szCs w:val="21"/>
        </w:rPr>
      </w:pPr>
      <w:r>
        <w:rPr>
          <w:rFonts w:hint="eastAsia" w:ascii="仿宋" w:hAnsi="仿宋" w:eastAsia="仿宋" w:cs="仿宋"/>
          <w:i w:val="0"/>
          <w:iCs w:val="0"/>
          <w:caps w:val="0"/>
          <w:color w:val="333333"/>
          <w:spacing w:val="0"/>
          <w:sz w:val="31"/>
          <w:szCs w:val="31"/>
          <w:bdr w:val="none" w:color="auto" w:sz="0" w:space="0"/>
          <w:shd w:val="clear" w:fill="FFFFFF"/>
        </w:rPr>
        <w:t>县区审计机关要研究制定具体落实措施，确保规划各项目标任务落实到位。抚顺市审计局要组织开展规划实施情况监督检查和效果评估。</w:t>
      </w:r>
    </w:p>
    <w:p>
      <w:pPr>
        <w:rPr>
          <w:rFonts w:hint="eastAsia" w:ascii="宋体" w:hAnsi="宋体" w:eastAsia="宋体" w:cs="宋体"/>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HanSansCN-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MjQ4NGZlMDVmZDc3MGY4MGU1YmFmMjdjYmFiYTEifQ=="/>
  </w:docVars>
  <w:rsids>
    <w:rsidRoot w:val="1E316938"/>
    <w:rsid w:val="1E31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2022-12-20T08:04:00Z</dcterms:created>
  <dc:creator>Administrator</dc:creator>
  <cp:lastModifiedBy>Administrator</cp:lastModifiedBy>
  <dcterms:modified xsi:type="dcterms:W3CDTF">2022-12-20T08:05:14Z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9AFC7C872E2D4DD5A442DD20F19661E1</vt:lpwstr>
  </property>
</Properties>
</file>