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抚顺市审计局</w:t>
      </w:r>
      <w:r>
        <w:rPr>
          <w:rFonts w:hint="eastAsia" w:ascii="宋体" w:hAnsi="宋体" w:cs="宋体"/>
          <w:b/>
          <w:sz w:val="44"/>
          <w:szCs w:val="44"/>
        </w:rPr>
        <w:t>整体绩效自评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表</w:t>
      </w: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</w:p>
    <w:tbl>
      <w:tblPr>
        <w:tblStyle w:val="8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474"/>
        <w:gridCol w:w="664"/>
        <w:gridCol w:w="600"/>
        <w:gridCol w:w="300"/>
        <w:gridCol w:w="560"/>
        <w:gridCol w:w="110"/>
        <w:gridCol w:w="460"/>
        <w:gridCol w:w="610"/>
        <w:gridCol w:w="470"/>
        <w:gridCol w:w="364"/>
        <w:gridCol w:w="206"/>
        <w:gridCol w:w="350"/>
        <w:gridCol w:w="470"/>
        <w:gridCol w:w="399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填报部门（盖章）：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抚顺市审计局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2.中央提前告知转移支付资金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1261.31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1779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1217.31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1217.31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1735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1010.63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1010.63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1528.62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164.12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164.12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206.88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42.56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42.56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42.58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0.92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</w:t>
            </w:r>
            <w:r>
              <w:rPr>
                <w:rFonts w:hint="eastAsia"/>
                <w:color w:val="000000"/>
                <w:sz w:val="22"/>
                <w:szCs w:val="22"/>
              </w:rPr>
              <w:t>提高审计质量，更好地完成预算执行、政府投资工程等审计工作。</w:t>
            </w:r>
          </w:p>
        </w:tc>
        <w:tc>
          <w:tcPr>
            <w:tcW w:w="7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目标2：</w:t>
            </w:r>
            <w:r>
              <w:rPr>
                <w:rFonts w:hint="eastAsia"/>
                <w:color w:val="000000"/>
                <w:sz w:val="22"/>
                <w:szCs w:val="22"/>
              </w:rPr>
              <w:t>通过报销差旅费，为审计人员同城审计或到县区、外省市延伸审计提供最基本的工作生活保障。</w:t>
            </w:r>
          </w:p>
        </w:tc>
        <w:tc>
          <w:tcPr>
            <w:tcW w:w="7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履职效能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重点工作办结率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工作完成及时率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工作质量达标率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总体工作完成率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依法行政能力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综合管理水平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基本达成预期指标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财政压减经费</w:t>
            </w: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结转结余变动率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 w:eastAsia="zh-CN"/>
              </w:rPr>
              <w:t>&lt;=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预算执行率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预算调整率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&lt;=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管理效率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预算绩效目标覆盖率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预决算公开情况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" w:eastAsia="zh-CN"/>
              </w:rPr>
              <w:t>全部公开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预算支出管理规范性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预算收入管理规范性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内控制度有效性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制度有效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管理效率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固定资产利用率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政府采购管理违法违规行为发生次数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运行成本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“三公”经费变动率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&lt;=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在职人员控制率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&lt;=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审计人员被投诉率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&gt;=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主管部门满意度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对审计信息平台运行的评价和满意度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&gt;=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可持续性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体制机制改革成效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建立制度规范档案管理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建立内控业务流程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全部达成预期指标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2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99</w:t>
            </w:r>
          </w:p>
        </w:tc>
      </w:tr>
    </w:tbl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0NTFmMTJiYzJhOTI1MjQ4MjQ2N2QyMGU3MWUzYzQifQ=="/>
  </w:docVars>
  <w:rsids>
    <w:rsidRoot w:val="006457E8"/>
    <w:rsid w:val="003B755F"/>
    <w:rsid w:val="006457E8"/>
    <w:rsid w:val="1D8B4487"/>
    <w:rsid w:val="1DE34AB4"/>
    <w:rsid w:val="2EAF00C6"/>
    <w:rsid w:val="2FAE39EB"/>
    <w:rsid w:val="30105C77"/>
    <w:rsid w:val="3FF1C317"/>
    <w:rsid w:val="5B7FBBDA"/>
    <w:rsid w:val="5CD652F3"/>
    <w:rsid w:val="5F9FB688"/>
    <w:rsid w:val="5FF50DEE"/>
    <w:rsid w:val="6D6F0516"/>
    <w:rsid w:val="6DDB6EA0"/>
    <w:rsid w:val="6FEDA8C0"/>
    <w:rsid w:val="745FABB9"/>
    <w:rsid w:val="77F64410"/>
    <w:rsid w:val="7BDBF7ED"/>
    <w:rsid w:val="7BFF571D"/>
    <w:rsid w:val="7E6D476B"/>
    <w:rsid w:val="7EFDD8F1"/>
    <w:rsid w:val="7FFF1651"/>
    <w:rsid w:val="879F6FA0"/>
    <w:rsid w:val="9FE82477"/>
    <w:rsid w:val="A46DC5EA"/>
    <w:rsid w:val="A5DE7A9F"/>
    <w:rsid w:val="AEFF27BE"/>
    <w:rsid w:val="BEF7A8DD"/>
    <w:rsid w:val="DDEE4334"/>
    <w:rsid w:val="DFEBC187"/>
    <w:rsid w:val="DFFF17F3"/>
    <w:rsid w:val="EDBFF9D2"/>
    <w:rsid w:val="EF7F3A55"/>
    <w:rsid w:val="F7754D75"/>
    <w:rsid w:val="FAE67F9A"/>
    <w:rsid w:val="FD6E9813"/>
    <w:rsid w:val="FDBF71E3"/>
    <w:rsid w:val="FF6F487E"/>
    <w:rsid w:val="FFD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4">
    <w:name w:val="正文文本缩进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7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paragraph" w:customStyle="1" w:styleId="2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4632</Words>
  <Characters>5017</Characters>
  <Lines>34</Lines>
  <Paragraphs>9</Paragraphs>
  <TotalTime>11</TotalTime>
  <ScaleCrop>false</ScaleCrop>
  <LinksUpToDate>false</LinksUpToDate>
  <CharactersWithSpaces>5503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2022-02-14T19:21:00Z</dcterms:created>
  <dc:creator>行政政法科-徐艳敏</dc:creator>
  <cp:lastModifiedBy>Administrator</cp:lastModifiedBy>
  <cp:lastPrinted>2022-02-28T02:10:00Z</cp:lastPrinted>
  <dcterms:modified xsi:type="dcterms:W3CDTF">2022-08-02T08:12:51Z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0925AB3F9D2B4954A903582F7A1B720C</vt:lpwstr>
  </property>
</Properties>
</file>